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4CBD2C" w14:textId="3F491063" w:rsidR="00CB4B67" w:rsidRPr="00CB4B67" w:rsidRDefault="00CB4B67" w:rsidP="00CB4B67">
      <w:pPr>
        <w:pStyle w:val="Header"/>
        <w:tabs>
          <w:tab w:val="right" w:pos="9498"/>
        </w:tabs>
        <w:rPr>
          <w:rFonts w:cs="Arial"/>
          <w:bCs/>
          <w:sz w:val="24"/>
          <w:szCs w:val="24"/>
        </w:rPr>
      </w:pPr>
      <w:r w:rsidRPr="00CB4B67">
        <w:rPr>
          <w:rFonts w:cs="Arial"/>
          <w:bCs/>
          <w:sz w:val="24"/>
          <w:szCs w:val="24"/>
        </w:rPr>
        <w:t>3GPP TSG-SA Meeting #</w:t>
      </w:r>
      <w:r w:rsidRPr="00CB4B67">
        <w:rPr>
          <w:rFonts w:eastAsia="SimSun" w:cs="Arial" w:hint="eastAsia"/>
          <w:bCs/>
          <w:sz w:val="24"/>
          <w:szCs w:val="24"/>
          <w:lang w:val="en-US" w:eastAsia="zh-CN"/>
        </w:rPr>
        <w:t>10</w:t>
      </w:r>
      <w:r w:rsidRPr="00CB4B67">
        <w:rPr>
          <w:rFonts w:eastAsia="SimSun" w:cs="Arial"/>
          <w:bCs/>
          <w:sz w:val="24"/>
          <w:szCs w:val="24"/>
          <w:lang w:val="en-US" w:eastAsia="zh-CN"/>
        </w:rPr>
        <w:t>3</w:t>
      </w:r>
      <w:r w:rsidRPr="00CB4B67">
        <w:rPr>
          <w:rFonts w:cs="Arial"/>
          <w:bCs/>
          <w:sz w:val="24"/>
          <w:szCs w:val="24"/>
        </w:rPr>
        <w:tab/>
        <w:t>SP-240262</w:t>
      </w:r>
    </w:p>
    <w:p w14:paraId="6F1D1834" w14:textId="7002290F" w:rsidR="00CB4B67" w:rsidRPr="00CB4B67" w:rsidRDefault="00CB4B67" w:rsidP="00CB4B67">
      <w:pPr>
        <w:pStyle w:val="CRCoverPage"/>
        <w:tabs>
          <w:tab w:val="right" w:pos="9639"/>
        </w:tabs>
        <w:spacing w:after="0"/>
        <w:rPr>
          <w:b/>
          <w:sz w:val="24"/>
          <w:szCs w:val="24"/>
        </w:rPr>
      </w:pPr>
      <w:r w:rsidRPr="00CB4B67">
        <w:rPr>
          <w:rFonts w:cs="Arial"/>
          <w:b/>
          <w:bCs/>
          <w:sz w:val="24"/>
          <w:szCs w:val="24"/>
        </w:rPr>
        <w:t xml:space="preserve">Maastricht, </w:t>
      </w:r>
      <w:r w:rsidRPr="00CB4B67">
        <w:rPr>
          <w:rFonts w:eastAsia="SimSun" w:cs="Arial"/>
          <w:b/>
          <w:bCs/>
          <w:sz w:val="24"/>
          <w:szCs w:val="24"/>
          <w:lang w:val="en-US" w:eastAsia="zh-CN"/>
        </w:rPr>
        <w:t>NL</w:t>
      </w:r>
      <w:r w:rsidRPr="00CB4B67">
        <w:rPr>
          <w:rFonts w:cs="Arial"/>
          <w:b/>
          <w:bCs/>
          <w:sz w:val="24"/>
          <w:szCs w:val="24"/>
        </w:rPr>
        <w:t xml:space="preserve">, </w:t>
      </w:r>
      <w:r w:rsidRPr="00CB4B67">
        <w:rPr>
          <w:rFonts w:eastAsia="SimSun" w:cs="Arial" w:hint="eastAsia"/>
          <w:b/>
          <w:bCs/>
          <w:sz w:val="24"/>
          <w:szCs w:val="24"/>
          <w:lang w:val="en-US" w:eastAsia="zh-CN"/>
        </w:rPr>
        <w:t>1</w:t>
      </w:r>
      <w:r w:rsidRPr="00CB4B67">
        <w:rPr>
          <w:rFonts w:eastAsia="SimSun" w:cs="Arial"/>
          <w:b/>
          <w:bCs/>
          <w:sz w:val="24"/>
          <w:szCs w:val="24"/>
          <w:lang w:val="en-US" w:eastAsia="zh-CN"/>
        </w:rPr>
        <w:t>9</w:t>
      </w:r>
      <w:r w:rsidRPr="00CB4B67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- </w:t>
      </w:r>
      <w:r w:rsidRPr="00CB4B67">
        <w:rPr>
          <w:rFonts w:eastAsia="SimSun" w:cs="Arial"/>
          <w:b/>
          <w:bCs/>
          <w:sz w:val="24"/>
          <w:szCs w:val="24"/>
          <w:lang w:val="en-US" w:eastAsia="zh-CN"/>
        </w:rPr>
        <w:t>22</w:t>
      </w:r>
      <w:r w:rsidRPr="00CB4B67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</w:t>
      </w:r>
      <w:r w:rsidRPr="00CB4B67">
        <w:rPr>
          <w:rFonts w:eastAsia="SimSun" w:cs="Arial"/>
          <w:b/>
          <w:bCs/>
          <w:sz w:val="24"/>
          <w:szCs w:val="24"/>
          <w:lang w:val="en-US" w:eastAsia="zh-CN"/>
        </w:rPr>
        <w:t>March</w:t>
      </w:r>
      <w:r w:rsidRPr="00CB4B67">
        <w:rPr>
          <w:rFonts w:eastAsia="SimSun" w:cs="Arial" w:hint="eastAsia"/>
          <w:b/>
          <w:bCs/>
          <w:sz w:val="24"/>
          <w:szCs w:val="24"/>
          <w:lang w:val="en-US" w:eastAsia="zh-CN"/>
        </w:rPr>
        <w:t xml:space="preserve"> 202</w:t>
      </w:r>
      <w:r w:rsidRPr="00CB4B67">
        <w:rPr>
          <w:rFonts w:eastAsia="SimSun" w:cs="Arial"/>
          <w:b/>
          <w:bCs/>
          <w:sz w:val="24"/>
          <w:szCs w:val="24"/>
          <w:lang w:val="en-US" w:eastAsia="zh-CN"/>
        </w:rPr>
        <w:t>4</w:t>
      </w:r>
    </w:p>
    <w:p w14:paraId="794697E8" w14:textId="77777777" w:rsidR="0056770E" w:rsidRPr="007861B8" w:rsidRDefault="0056770E" w:rsidP="0056770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29165878" w14:textId="77777777" w:rsidR="00CB4B67" w:rsidRPr="0056770E" w:rsidRDefault="00CB4B67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737CB72E" w14:textId="372A5C20" w:rsidR="005F6E6E" w:rsidRPr="00CB4B67" w:rsidRDefault="000353E7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4"/>
          <w:szCs w:val="24"/>
          <w:lang w:val="en-US" w:eastAsia="zh-CN"/>
        </w:rPr>
      </w:pPr>
      <w:r w:rsidRPr="00CB4B67">
        <w:rPr>
          <w:b/>
          <w:sz w:val="24"/>
          <w:szCs w:val="24"/>
        </w:rPr>
        <w:t>3GPP TSG-SA5 Meeting #15</w:t>
      </w:r>
      <w:r w:rsidR="002B15F9" w:rsidRPr="00CB4B67">
        <w:rPr>
          <w:b/>
          <w:sz w:val="24"/>
          <w:szCs w:val="24"/>
        </w:rPr>
        <w:t>3</w:t>
      </w:r>
      <w:r w:rsidRPr="00CB4B67">
        <w:rPr>
          <w:b/>
          <w:i/>
          <w:sz w:val="24"/>
          <w:szCs w:val="24"/>
        </w:rPr>
        <w:t xml:space="preserve"> </w:t>
      </w:r>
      <w:r w:rsidRPr="00CB4B67">
        <w:rPr>
          <w:b/>
          <w:i/>
          <w:sz w:val="24"/>
          <w:szCs w:val="24"/>
        </w:rPr>
        <w:tab/>
        <w:t>S5-2</w:t>
      </w:r>
      <w:r w:rsidR="007C7EAB" w:rsidRPr="00CB4B67">
        <w:rPr>
          <w:b/>
          <w:i/>
          <w:sz w:val="24"/>
          <w:szCs w:val="24"/>
        </w:rPr>
        <w:t>40</w:t>
      </w:r>
      <w:r w:rsidR="00D609E8" w:rsidRPr="00CB4B67">
        <w:rPr>
          <w:b/>
          <w:i/>
          <w:sz w:val="24"/>
          <w:szCs w:val="24"/>
        </w:rPr>
        <w:t>922</w:t>
      </w:r>
    </w:p>
    <w:p w14:paraId="128C4BF3" w14:textId="77777777" w:rsidR="005F6E6E" w:rsidRPr="00CB4B67" w:rsidRDefault="002B15F9">
      <w:pPr>
        <w:pStyle w:val="Header"/>
        <w:rPr>
          <w:sz w:val="24"/>
          <w:szCs w:val="24"/>
        </w:rPr>
      </w:pPr>
      <w:r w:rsidRPr="00CB4B67">
        <w:rPr>
          <w:sz w:val="24"/>
          <w:szCs w:val="24"/>
        </w:rPr>
        <w:t>Sevilla</w:t>
      </w:r>
      <w:r w:rsidR="008E25D8" w:rsidRPr="00CB4B67">
        <w:rPr>
          <w:sz w:val="24"/>
          <w:szCs w:val="24"/>
        </w:rPr>
        <w:t xml:space="preserve">, </w:t>
      </w:r>
      <w:r w:rsidRPr="00CB4B67">
        <w:rPr>
          <w:sz w:val="24"/>
          <w:szCs w:val="24"/>
        </w:rPr>
        <w:t>Spain</w:t>
      </w:r>
      <w:r w:rsidR="008E25D8" w:rsidRPr="00CB4B67">
        <w:rPr>
          <w:sz w:val="24"/>
          <w:szCs w:val="24"/>
        </w:rPr>
        <w:t xml:space="preserve">, </w:t>
      </w:r>
      <w:r w:rsidRPr="00CB4B67">
        <w:rPr>
          <w:sz w:val="24"/>
          <w:szCs w:val="24"/>
        </w:rPr>
        <w:t>29 Jan</w:t>
      </w:r>
      <w:r w:rsidR="008E25D8" w:rsidRPr="00CB4B67">
        <w:rPr>
          <w:sz w:val="24"/>
          <w:szCs w:val="24"/>
        </w:rPr>
        <w:t>-</w:t>
      </w:r>
      <w:r w:rsidRPr="00CB4B67">
        <w:rPr>
          <w:sz w:val="24"/>
          <w:szCs w:val="24"/>
        </w:rPr>
        <w:t>2</w:t>
      </w:r>
      <w:r w:rsidR="008E25D8" w:rsidRPr="00CB4B67">
        <w:rPr>
          <w:sz w:val="24"/>
          <w:szCs w:val="24"/>
        </w:rPr>
        <w:t xml:space="preserve"> </w:t>
      </w:r>
      <w:r w:rsidRPr="00CB4B67">
        <w:rPr>
          <w:sz w:val="24"/>
          <w:szCs w:val="24"/>
        </w:rPr>
        <w:t>Feb</w:t>
      </w:r>
      <w:r w:rsidR="008E25D8" w:rsidRPr="00CB4B67">
        <w:rPr>
          <w:sz w:val="24"/>
          <w:szCs w:val="24"/>
        </w:rPr>
        <w:t xml:space="preserve"> 202</w:t>
      </w:r>
      <w:r w:rsidRPr="00CB4B67">
        <w:rPr>
          <w:sz w:val="24"/>
          <w:szCs w:val="24"/>
        </w:rPr>
        <w:t>4</w:t>
      </w:r>
    </w:p>
    <w:p w14:paraId="243E8E2D" w14:textId="77777777" w:rsidR="0056770E" w:rsidRPr="007861B8" w:rsidRDefault="0056770E" w:rsidP="0056770E">
      <w:pPr>
        <w:pStyle w:val="Header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eastAsia="Batang" w:cs="Arial"/>
          <w:b w:val="0"/>
          <w:noProof/>
          <w:lang w:eastAsia="zh-CN"/>
        </w:rPr>
      </w:pPr>
    </w:p>
    <w:p w14:paraId="5A300BF8" w14:textId="754D70C7" w:rsidR="005F6E6E" w:rsidRDefault="005F6E6E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</w:p>
    <w:p w14:paraId="00480735" w14:textId="77777777" w:rsidR="005F6E6E" w:rsidRPr="00CB4B67" w:rsidRDefault="000353E7">
      <w:pPr>
        <w:spacing w:after="60"/>
        <w:ind w:left="1985" w:hanging="1985"/>
        <w:rPr>
          <w:rFonts w:ascii="Arial" w:hAnsi="Arial" w:cs="Arial"/>
          <w:b/>
        </w:rPr>
      </w:pPr>
      <w:r w:rsidRPr="00CB4B67">
        <w:rPr>
          <w:rFonts w:ascii="Arial" w:hAnsi="Arial" w:cs="Arial"/>
          <w:b/>
        </w:rPr>
        <w:t>Title:</w:t>
      </w:r>
      <w:r w:rsidRPr="00CB4B67">
        <w:rPr>
          <w:rFonts w:ascii="Arial" w:hAnsi="Arial" w:cs="Arial"/>
          <w:b/>
        </w:rPr>
        <w:tab/>
      </w:r>
      <w:r w:rsidR="00E669F4" w:rsidRPr="00CB4B67">
        <w:rPr>
          <w:rFonts w:ascii="Arial" w:hAnsi="Arial" w:cs="Arial"/>
          <w:b/>
        </w:rPr>
        <w:t>Presentation of Report to TSG:</w:t>
      </w:r>
      <w:r w:rsidR="00E669F4" w:rsidRPr="00CB4B67">
        <w:rPr>
          <w:rFonts w:ascii="Arial" w:hAnsi="Arial" w:cs="Arial"/>
          <w:b/>
        </w:rPr>
        <w:br/>
        <w:t>TR 28.8</w:t>
      </w:r>
      <w:r w:rsidR="003A4615" w:rsidRPr="00CB4B67">
        <w:rPr>
          <w:rFonts w:ascii="Arial" w:hAnsi="Arial" w:cs="Arial"/>
          <w:b/>
        </w:rPr>
        <w:t>30</w:t>
      </w:r>
      <w:r w:rsidR="00E669F4" w:rsidRPr="00CB4B67">
        <w:rPr>
          <w:rFonts w:ascii="Arial" w:hAnsi="Arial" w:cs="Arial"/>
          <w:b/>
        </w:rPr>
        <w:t xml:space="preserve">, Version </w:t>
      </w:r>
      <w:r w:rsidR="00703550" w:rsidRPr="00CB4B67">
        <w:rPr>
          <w:rFonts w:ascii="Arial" w:hAnsi="Arial" w:cs="Arial"/>
          <w:b/>
        </w:rPr>
        <w:t>1</w:t>
      </w:r>
      <w:r w:rsidR="00E669F4" w:rsidRPr="00CB4B67">
        <w:rPr>
          <w:rFonts w:ascii="Arial" w:hAnsi="Arial" w:cs="Arial"/>
          <w:b/>
        </w:rPr>
        <w:t>.0.0</w:t>
      </w:r>
    </w:p>
    <w:p w14:paraId="6649351F" w14:textId="77777777" w:rsidR="00E669F4" w:rsidRDefault="00E669F4">
      <w:pPr>
        <w:spacing w:after="60"/>
        <w:ind w:left="1985" w:hanging="1985"/>
        <w:rPr>
          <w:rFonts w:ascii="Arial" w:hAnsi="Arial" w:cs="Arial"/>
          <w:b/>
          <w:color w:val="0000FF"/>
        </w:rPr>
      </w:pPr>
    </w:p>
    <w:p w14:paraId="2187E14C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>SA WG5</w:t>
      </w:r>
      <w:r>
        <w:rPr>
          <w:rFonts w:ascii="Arial" w:hAnsi="Arial" w:cs="Arial"/>
          <w:b/>
          <w:color w:val="2F5496"/>
        </w:rPr>
        <w:br/>
      </w:r>
    </w:p>
    <w:p w14:paraId="74DAEC36" w14:textId="77777777" w:rsidR="005F6E6E" w:rsidRDefault="000353E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2F57FA">
        <w:rPr>
          <w:rFonts w:ascii="Arial" w:hAnsi="Arial" w:cs="Arial"/>
          <w:b/>
        </w:rPr>
        <w:t xml:space="preserve">Information and </w:t>
      </w:r>
      <w:r w:rsidR="00F33D11">
        <w:rPr>
          <w:rFonts w:ascii="Arial" w:hAnsi="Arial" w:cs="Arial"/>
          <w:b/>
          <w:color w:val="000000"/>
        </w:rPr>
        <w:t>A</w:t>
      </w:r>
      <w:r>
        <w:rPr>
          <w:rFonts w:ascii="Arial" w:hAnsi="Arial" w:cs="Arial"/>
          <w:b/>
          <w:color w:val="000000"/>
        </w:rPr>
        <w:t>pproval</w:t>
      </w:r>
    </w:p>
    <w:p w14:paraId="033480F2" w14:textId="77777777" w:rsidR="006F3EB0" w:rsidRPr="006F3EB0" w:rsidRDefault="006F3EB0">
      <w:pPr>
        <w:tabs>
          <w:tab w:val="left" w:pos="3119"/>
        </w:tabs>
        <w:rPr>
          <w:rFonts w:eastAsia="Malgun Gothic"/>
          <w:b/>
          <w:sz w:val="24"/>
        </w:rPr>
      </w:pPr>
    </w:p>
    <w:p w14:paraId="10437153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65F337B" w14:textId="3AEE9ABC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 w:rsidRPr="006F3EB0">
        <w:rPr>
          <w:color w:val="000000"/>
          <w:sz w:val="24"/>
        </w:rPr>
        <w:t>Th</w:t>
      </w:r>
      <w:r w:rsidRPr="006F3EB0">
        <w:rPr>
          <w:rFonts w:eastAsia="SimSun" w:hint="eastAsia"/>
          <w:color w:val="000000"/>
          <w:sz w:val="24"/>
          <w:lang w:val="en-US" w:eastAsia="zh-CN"/>
        </w:rPr>
        <w:t>is</w:t>
      </w:r>
      <w:r w:rsidRPr="006F3EB0">
        <w:rPr>
          <w:color w:val="000000"/>
          <w:sz w:val="24"/>
        </w:rPr>
        <w:t xml:space="preserve"> </w:t>
      </w:r>
      <w:r w:rsidRPr="006F3EB0">
        <w:rPr>
          <w:rFonts w:hint="eastAsia"/>
          <w:color w:val="000000"/>
          <w:sz w:val="24"/>
        </w:rPr>
        <w:t>document</w:t>
      </w:r>
      <w:r w:rsidRPr="006F3EB0">
        <w:rPr>
          <w:color w:val="000000"/>
          <w:sz w:val="24"/>
        </w:rPr>
        <w:t xml:space="preserve"> </w:t>
      </w:r>
      <w:r w:rsidR="00672889" w:rsidRPr="006F3EB0">
        <w:rPr>
          <w:color w:val="000000"/>
          <w:sz w:val="24"/>
        </w:rPr>
        <w:t>TR28.8</w:t>
      </w:r>
      <w:r w:rsidR="003A4615">
        <w:rPr>
          <w:color w:val="000000"/>
          <w:sz w:val="24"/>
        </w:rPr>
        <w:t>30</w:t>
      </w:r>
      <w:r w:rsidR="00672889" w:rsidRPr="006F3EB0">
        <w:rPr>
          <w:color w:val="000000"/>
          <w:sz w:val="24"/>
        </w:rPr>
        <w:t xml:space="preserve"> </w:t>
      </w:r>
      <w:r w:rsidR="006F3EB0" w:rsidRPr="006F3EB0">
        <w:rPr>
          <w:rFonts w:hint="eastAsia"/>
          <w:color w:val="000000"/>
          <w:sz w:val="24"/>
        </w:rPr>
        <w:t>studies</w:t>
      </w:r>
      <w:r w:rsidR="006F3EB0" w:rsidRPr="006F3EB0">
        <w:rPr>
          <w:color w:val="000000"/>
          <w:sz w:val="24"/>
        </w:rPr>
        <w:t xml:space="preserve"> </w:t>
      </w:r>
      <w:r w:rsidR="003A4615" w:rsidRPr="003A4615">
        <w:rPr>
          <w:color w:val="000000"/>
          <w:sz w:val="24"/>
        </w:rPr>
        <w:t>new definitions and descriptions of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analytics in MDA, and potential enhancements to MDA assisted fault management are included as well, which describes parameters of failure prediction, fault impact and fau</w:t>
      </w:r>
      <w:r w:rsidR="003A4615">
        <w:rPr>
          <w:color w:val="000000"/>
          <w:sz w:val="24"/>
        </w:rPr>
        <w:t>l</w:t>
      </w:r>
      <w:r w:rsidR="003A4615" w:rsidRPr="003A4615">
        <w:rPr>
          <w:color w:val="000000"/>
          <w:sz w:val="24"/>
        </w:rPr>
        <w:t>t cause analysis. Finally fault supervision evolution and interaction with MDA are analysed</w:t>
      </w:r>
      <w:r w:rsidR="002B15F9" w:rsidRPr="002B15F9">
        <w:rPr>
          <w:color w:val="000000"/>
          <w:sz w:val="24"/>
        </w:rPr>
        <w:t xml:space="preserve">. </w:t>
      </w:r>
      <w:r w:rsidRPr="002B15F9">
        <w:rPr>
          <w:rFonts w:hint="eastAsia"/>
          <w:color w:val="000000"/>
          <w:sz w:val="24"/>
        </w:rPr>
        <w:t>Based on the investigati</w:t>
      </w:r>
      <w:r w:rsidRPr="006F3EB0">
        <w:rPr>
          <w:rFonts w:eastAsia="SimSun" w:hint="eastAsia"/>
          <w:color w:val="000000"/>
          <w:sz w:val="24"/>
          <w:lang w:val="en-US" w:eastAsia="zh-CN"/>
        </w:rPr>
        <w:t>on</w:t>
      </w:r>
      <w:r w:rsidR="003A4615">
        <w:rPr>
          <w:rFonts w:eastAsia="SimSun"/>
          <w:color w:val="000000"/>
          <w:sz w:val="24"/>
          <w:lang w:val="en-US" w:eastAsia="zh-CN"/>
        </w:rPr>
        <w:t>s</w:t>
      </w:r>
      <w:r w:rsidRPr="006F3EB0">
        <w:rPr>
          <w:rFonts w:eastAsia="SimSun" w:hint="eastAsia"/>
          <w:color w:val="000000"/>
          <w:sz w:val="24"/>
          <w:lang w:val="en-US" w:eastAsia="zh-CN"/>
        </w:rPr>
        <w:t xml:space="preserve"> and studies, it provides recommendations for the further normative work.</w:t>
      </w:r>
    </w:p>
    <w:p w14:paraId="0D46B441" w14:textId="5C9DD84D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TSG SA</w:t>
      </w:r>
      <w:r>
        <w:rPr>
          <w:b/>
          <w:sz w:val="24"/>
        </w:rPr>
        <w:t xml:space="preserve"> Meeting #</w:t>
      </w:r>
      <w:r>
        <w:rPr>
          <w:rFonts w:eastAsia="SimSun" w:hint="eastAsia"/>
          <w:b/>
          <w:sz w:val="24"/>
          <w:lang w:val="en-US" w:eastAsia="zh-CN"/>
        </w:rPr>
        <w:t>10</w:t>
      </w:r>
      <w:r w:rsidR="00661049">
        <w:rPr>
          <w:rFonts w:eastAsia="SimSun"/>
          <w:b/>
          <w:sz w:val="24"/>
          <w:lang w:val="en-US" w:eastAsia="zh-CN"/>
        </w:rPr>
        <w:t>2</w:t>
      </w:r>
      <w:r>
        <w:rPr>
          <w:b/>
          <w:sz w:val="24"/>
        </w:rPr>
        <w:t>:</w:t>
      </w:r>
    </w:p>
    <w:p w14:paraId="6C7DC86C" w14:textId="77777777" w:rsidR="005F6E6E" w:rsidRDefault="000353E7">
      <w:pPr>
        <w:tabs>
          <w:tab w:val="left" w:pos="3119"/>
        </w:tabs>
        <w:rPr>
          <w:color w:val="0000FF"/>
          <w:sz w:val="24"/>
        </w:rPr>
      </w:pPr>
      <w:r>
        <w:rPr>
          <w:color w:val="000000"/>
          <w:sz w:val="24"/>
        </w:rPr>
        <w:t>This is the first presentation.</w:t>
      </w:r>
    </w:p>
    <w:p w14:paraId="307EDAE2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0D9FEF7D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4BB34AA7" w14:textId="77777777" w:rsidR="005F6E6E" w:rsidRDefault="000353E7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843C402" w14:textId="77777777" w:rsidR="005F6E6E" w:rsidRDefault="000353E7">
      <w:pPr>
        <w:tabs>
          <w:tab w:val="left" w:pos="3119"/>
        </w:tabs>
        <w:rPr>
          <w:rFonts w:eastAsia="SimSun"/>
          <w:color w:val="0000FF"/>
          <w:sz w:val="24"/>
          <w:lang w:val="en-US" w:eastAsia="zh-CN"/>
        </w:rPr>
      </w:pPr>
      <w:r>
        <w:rPr>
          <w:color w:val="000000"/>
          <w:sz w:val="24"/>
        </w:rPr>
        <w:t>None</w:t>
      </w:r>
      <w:r>
        <w:rPr>
          <w:rFonts w:eastAsia="SimSun" w:hint="eastAsia"/>
          <w:color w:val="000000"/>
          <w:sz w:val="24"/>
          <w:lang w:val="en-US" w:eastAsia="zh-CN"/>
        </w:rPr>
        <w:t>.</w:t>
      </w:r>
    </w:p>
    <w:p w14:paraId="1AC34451" w14:textId="77777777" w:rsidR="005F6E6E" w:rsidRDefault="005F6E6E">
      <w:pPr>
        <w:tabs>
          <w:tab w:val="left" w:pos="3119"/>
        </w:tabs>
        <w:rPr>
          <w:b/>
          <w:sz w:val="24"/>
        </w:rPr>
      </w:pPr>
    </w:p>
    <w:p w14:paraId="502084C2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0A91DC33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18B93C37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1547B97D" w14:textId="77777777" w:rsidR="005F6E6E" w:rsidRDefault="000353E7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5F6E6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A796E" w14:textId="77777777" w:rsidR="007F1EBB" w:rsidRDefault="007F1EBB">
      <w:pPr>
        <w:spacing w:after="0"/>
      </w:pPr>
      <w:r>
        <w:separator/>
      </w:r>
    </w:p>
  </w:endnote>
  <w:endnote w:type="continuationSeparator" w:id="0">
    <w:p w14:paraId="56263F99" w14:textId="77777777" w:rsidR="007F1EBB" w:rsidRDefault="007F1EB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32C83" w14:textId="77777777" w:rsidR="007F1EBB" w:rsidRDefault="007F1EBB">
      <w:pPr>
        <w:spacing w:after="0"/>
      </w:pPr>
      <w:r>
        <w:separator/>
      </w:r>
    </w:p>
  </w:footnote>
  <w:footnote w:type="continuationSeparator" w:id="0">
    <w:p w14:paraId="320AF782" w14:textId="77777777" w:rsidR="007F1EBB" w:rsidRDefault="007F1EB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983047976">
    <w:abstractNumId w:val="2"/>
  </w:num>
  <w:num w:numId="2" w16cid:durableId="674957474">
    <w:abstractNumId w:val="1"/>
  </w:num>
  <w:num w:numId="3" w16cid:durableId="186718382">
    <w:abstractNumId w:val="0"/>
  </w:num>
  <w:num w:numId="4" w16cid:durableId="1977488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rgUAQELeNywAAAA="/>
  </w:docVars>
  <w:rsids>
    <w:rsidRoot w:val="0045428D"/>
    <w:rsid w:val="00032785"/>
    <w:rsid w:val="000353E7"/>
    <w:rsid w:val="000453B4"/>
    <w:rsid w:val="0006494B"/>
    <w:rsid w:val="000711AA"/>
    <w:rsid w:val="000F7ECB"/>
    <w:rsid w:val="00101CCE"/>
    <w:rsid w:val="00103320"/>
    <w:rsid w:val="00106ABB"/>
    <w:rsid w:val="0017511D"/>
    <w:rsid w:val="001841AD"/>
    <w:rsid w:val="001970B4"/>
    <w:rsid w:val="001D45C5"/>
    <w:rsid w:val="001F3195"/>
    <w:rsid w:val="001F452A"/>
    <w:rsid w:val="00201520"/>
    <w:rsid w:val="00222D66"/>
    <w:rsid w:val="002331D5"/>
    <w:rsid w:val="00244536"/>
    <w:rsid w:val="00267483"/>
    <w:rsid w:val="002A6CA6"/>
    <w:rsid w:val="002B09A1"/>
    <w:rsid w:val="002B15F9"/>
    <w:rsid w:val="002B220E"/>
    <w:rsid w:val="002D6A80"/>
    <w:rsid w:val="002E7F4D"/>
    <w:rsid w:val="002F57FA"/>
    <w:rsid w:val="00352EEB"/>
    <w:rsid w:val="003647FC"/>
    <w:rsid w:val="00366E2A"/>
    <w:rsid w:val="00367D74"/>
    <w:rsid w:val="00370FE9"/>
    <w:rsid w:val="003874F2"/>
    <w:rsid w:val="00397034"/>
    <w:rsid w:val="003A4615"/>
    <w:rsid w:val="0045428D"/>
    <w:rsid w:val="0047776C"/>
    <w:rsid w:val="004F39C0"/>
    <w:rsid w:val="00546FA8"/>
    <w:rsid w:val="0056770E"/>
    <w:rsid w:val="00567C87"/>
    <w:rsid w:val="005F10CC"/>
    <w:rsid w:val="005F6E6E"/>
    <w:rsid w:val="00601680"/>
    <w:rsid w:val="00607EC1"/>
    <w:rsid w:val="00614091"/>
    <w:rsid w:val="00622AA5"/>
    <w:rsid w:val="00623423"/>
    <w:rsid w:val="00635529"/>
    <w:rsid w:val="00650510"/>
    <w:rsid w:val="00653C36"/>
    <w:rsid w:val="00661049"/>
    <w:rsid w:val="00672889"/>
    <w:rsid w:val="006938BE"/>
    <w:rsid w:val="006B2592"/>
    <w:rsid w:val="006F3EB0"/>
    <w:rsid w:val="006F5B0E"/>
    <w:rsid w:val="00703550"/>
    <w:rsid w:val="00725F69"/>
    <w:rsid w:val="007B7139"/>
    <w:rsid w:val="007C7EAB"/>
    <w:rsid w:val="007D6195"/>
    <w:rsid w:val="007E3ED7"/>
    <w:rsid w:val="007F1EBB"/>
    <w:rsid w:val="00822DC9"/>
    <w:rsid w:val="00843847"/>
    <w:rsid w:val="008715D6"/>
    <w:rsid w:val="0088682F"/>
    <w:rsid w:val="0089418B"/>
    <w:rsid w:val="008B32D5"/>
    <w:rsid w:val="008C6236"/>
    <w:rsid w:val="008E25D8"/>
    <w:rsid w:val="009C3D5A"/>
    <w:rsid w:val="009D5026"/>
    <w:rsid w:val="009D7D77"/>
    <w:rsid w:val="00A06FC8"/>
    <w:rsid w:val="00A15D3A"/>
    <w:rsid w:val="00A31676"/>
    <w:rsid w:val="00A55084"/>
    <w:rsid w:val="00A67519"/>
    <w:rsid w:val="00A73C4F"/>
    <w:rsid w:val="00AF42E7"/>
    <w:rsid w:val="00B03A93"/>
    <w:rsid w:val="00B439F6"/>
    <w:rsid w:val="00B8637D"/>
    <w:rsid w:val="00B97929"/>
    <w:rsid w:val="00BD7948"/>
    <w:rsid w:val="00BE5651"/>
    <w:rsid w:val="00BF0958"/>
    <w:rsid w:val="00BF3085"/>
    <w:rsid w:val="00C037B9"/>
    <w:rsid w:val="00C118C3"/>
    <w:rsid w:val="00C35BE6"/>
    <w:rsid w:val="00C70A20"/>
    <w:rsid w:val="00C73D3B"/>
    <w:rsid w:val="00CB243C"/>
    <w:rsid w:val="00CB4B67"/>
    <w:rsid w:val="00CC358C"/>
    <w:rsid w:val="00CC3665"/>
    <w:rsid w:val="00CF6DE2"/>
    <w:rsid w:val="00D45010"/>
    <w:rsid w:val="00D609E8"/>
    <w:rsid w:val="00D72458"/>
    <w:rsid w:val="00D7617F"/>
    <w:rsid w:val="00D90766"/>
    <w:rsid w:val="00D9640C"/>
    <w:rsid w:val="00DB36E8"/>
    <w:rsid w:val="00DC278D"/>
    <w:rsid w:val="00DD3EBC"/>
    <w:rsid w:val="00DD7AC2"/>
    <w:rsid w:val="00E07743"/>
    <w:rsid w:val="00E23B3A"/>
    <w:rsid w:val="00E66369"/>
    <w:rsid w:val="00E669F4"/>
    <w:rsid w:val="00EB746A"/>
    <w:rsid w:val="00EE709A"/>
    <w:rsid w:val="00F20EB7"/>
    <w:rsid w:val="00F223E3"/>
    <w:rsid w:val="00F304D0"/>
    <w:rsid w:val="00F33D11"/>
    <w:rsid w:val="00F626BC"/>
    <w:rsid w:val="00FC4373"/>
    <w:rsid w:val="035804D0"/>
    <w:rsid w:val="08FC0053"/>
    <w:rsid w:val="2C7819F9"/>
    <w:rsid w:val="44D35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B1B40F4"/>
  <w15:docId w15:val="{6B18B892-5DB1-4DD8-BE2F-A328170D2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semiHidden="1" w:unhideWhenUsed="1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qFormat/>
    <w:rPr>
      <w:lang w:eastAsia="ko-KR"/>
    </w:rPr>
  </w:style>
  <w:style w:type="character" w:customStyle="1" w:styleId="BodyText2Char">
    <w:name w:val="Body Text 2 Char"/>
    <w:basedOn w:val="DefaultParagraphFont"/>
    <w:link w:val="BodyText2"/>
    <w:qFormat/>
    <w:rPr>
      <w:lang w:eastAsia="ko-KR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eastAsia="ko-KR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basedOn w:val="DefaultParagraphFont"/>
    <w:link w:val="Closing"/>
    <w:qFormat/>
    <w:rPr>
      <w:lang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basedOn w:val="DefaultParagraphFont"/>
    <w:link w:val="Date"/>
    <w:qFormat/>
    <w:rPr>
      <w:lang w:eastAsia="ko-KR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eastAsia="ko-KR"/>
    </w:rPr>
  </w:style>
  <w:style w:type="character" w:customStyle="1" w:styleId="EndnoteTextChar">
    <w:name w:val="Endnote Text Char"/>
    <w:basedOn w:val="DefaultParagraphFont"/>
    <w:link w:val="EndnoteText"/>
    <w:qFormat/>
    <w:rPr>
      <w:lang w:eastAsia="ko-KR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basedOn w:val="DefaultParagraphFont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basedOn w:val="DefaultParagraphFont"/>
    <w:link w:val="NoteHeading"/>
    <w:qFormat/>
    <w:rPr>
      <w:lang w:eastAsia="ko-KR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eastAsia="ko-KR"/>
    </w:rPr>
  </w:style>
  <w:style w:type="character" w:customStyle="1" w:styleId="SalutationChar">
    <w:name w:val="Salutation Char"/>
    <w:basedOn w:val="DefaultParagraphFont"/>
    <w:link w:val="Salutation"/>
    <w:qFormat/>
    <w:rPr>
      <w:lang w:eastAsia="ko-KR"/>
    </w:rPr>
  </w:style>
  <w:style w:type="character" w:customStyle="1" w:styleId="SignatureChar">
    <w:name w:val="Signature Char"/>
    <w:basedOn w:val="DefaultParagraphFont"/>
    <w:link w:val="Signature"/>
    <w:qFormat/>
    <w:rPr>
      <w:lang w:eastAsia="ko-KR"/>
    </w:rPr>
  </w:style>
  <w:style w:type="character" w:customStyle="1" w:styleId="SubtitleChar">
    <w:name w:val="Subtitle Char"/>
    <w:basedOn w:val="DefaultParagraphFont"/>
    <w:link w:val="Subtitle"/>
    <w:qFormat/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661049"/>
    <w:rPr>
      <w:rFonts w:eastAsia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r5</cp:lastModifiedBy>
  <cp:revision>2</cp:revision>
  <dcterms:created xsi:type="dcterms:W3CDTF">2024-03-13T08:50:00Z</dcterms:created>
  <dcterms:modified xsi:type="dcterms:W3CDTF">2024-03-13T08:50:00Z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F73A86375D394F87AF6C9B1831B5C192</vt:lpwstr>
  </property>
  <property fmtid="{D5CDD505-2E9C-101B-9397-08002B2CF9AE}" pid="4" name="_2015_ms_pID_725343">
    <vt:lpwstr>(3)805pkYwTFxBgN/Ma3XkiiEJYDCuJAMCI5Ik+mhJOFlEyY8fbpCFJgNMLrymvkDnMMQsImPho
LeA6L1qpcIr3e9FwgJhhzntSzW00BYCa/7sOsUTe7PLYpZ0rrb6WY3P1b0CB9te3IyUK0iXq
CvRFnfWmO565ZZsdSOT8UYIkGrKHKbiGRgbbYeWZaXcXEco2p+Us/0DsfmouXoCMhYZsvJvF
mTfRTTQX1jzUn4VfWq</vt:lpwstr>
  </property>
  <property fmtid="{D5CDD505-2E9C-101B-9397-08002B2CF9AE}" pid="5" name="_2015_ms_pID_7253431">
    <vt:lpwstr>0LZcXYK0yfgEPNvoddJaaVO/1PtG6CB0o3o+ikMKMrCxzMlg0i74J/
dPfYye/rpxzu6sd+YdLCMVT+NCenKf8qo28dr+rlogmODgwmoa2yA+YQx++pkmOkKdVaQvqR
ZMdzv+YtxGB8RNMr349Jl76lPM+NgBDZWgzkZQWDm7IxkatKY7LZqYySHCOuhtCd1gnQU7Nm
wTM+dVZMeU6Flrtv5wBXFDfr1kIeXaNuIOth</vt:lpwstr>
  </property>
  <property fmtid="{D5CDD505-2E9C-101B-9397-08002B2CF9AE}" pid="6" name="_2015_ms_pID_7253432">
    <vt:lpwstr>6w==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1700099027</vt:lpwstr>
  </property>
</Properties>
</file>